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56A57" w14:textId="77777777" w:rsidR="00EC676A" w:rsidRDefault="00EC676A" w:rsidP="00EC676A">
      <w:pPr>
        <w:rPr>
          <w:rFonts w:ascii="細明體" w:eastAsia="細明體" w:hAnsi="細明體"/>
          <w:color w:val="161616"/>
          <w:sz w:val="22"/>
          <w:szCs w:val="22"/>
          <w:lang w:eastAsia="ja-JP"/>
        </w:rPr>
      </w:pPr>
    </w:p>
    <w:p w14:paraId="0C5D910E" w14:textId="77777777" w:rsidR="00EC676A" w:rsidRPr="00EC676A" w:rsidRDefault="00EC676A" w:rsidP="00EC676A">
      <w:pPr>
        <w:jc w:val="center"/>
        <w:rPr>
          <w:rFonts w:ascii="細明體" w:eastAsia="細明體" w:hAnsi="細明體"/>
          <w:b/>
          <w:color w:val="161616"/>
          <w:sz w:val="28"/>
          <w:szCs w:val="28"/>
          <w:lang w:eastAsia="ja-JP"/>
        </w:rPr>
      </w:pPr>
      <w:r w:rsidRPr="00EC676A">
        <w:rPr>
          <w:rFonts w:ascii="細明體" w:eastAsia="細明體" w:hAnsi="細明體" w:hint="eastAsia"/>
          <w:b/>
          <w:color w:val="161616"/>
          <w:sz w:val="28"/>
          <w:szCs w:val="28"/>
          <w:lang w:eastAsia="ja-JP"/>
        </w:rPr>
        <w:t>教會社會訓導彙編</w:t>
      </w:r>
      <w:r>
        <w:rPr>
          <w:rFonts w:ascii="細明體" w:eastAsia="細明體" w:hAnsi="細明體" w:hint="eastAsia"/>
          <w:b/>
          <w:color w:val="161616"/>
          <w:sz w:val="28"/>
          <w:szCs w:val="28"/>
          <w:lang w:eastAsia="ja-JP"/>
        </w:rPr>
        <w:t>精選</w:t>
      </w:r>
    </w:p>
    <w:p w14:paraId="7C928CE4" w14:textId="137BA070" w:rsidR="00EC676A" w:rsidRDefault="00EC676A" w:rsidP="009B3DD2">
      <w:pPr>
        <w:jc w:val="center"/>
        <w:rPr>
          <w:rFonts w:ascii="細明體" w:eastAsia="細明體" w:hAnsi="細明體"/>
          <w:color w:val="161616"/>
          <w:sz w:val="22"/>
          <w:szCs w:val="22"/>
          <w:lang w:eastAsia="ja-JP"/>
        </w:rPr>
      </w:pPr>
      <w:r>
        <w:rPr>
          <w:rFonts w:ascii="細明體" w:eastAsia="細明體" w:hAnsi="細明體" w:hint="eastAsia"/>
          <w:color w:val="161616"/>
          <w:sz w:val="22"/>
          <w:szCs w:val="22"/>
          <w:lang w:eastAsia="ja-JP"/>
        </w:rPr>
        <w:t>（</w:t>
      </w:r>
      <w:r w:rsidR="009B3DD2">
        <w:rPr>
          <w:rFonts w:ascii="細明體" w:eastAsia="細明體" w:hAnsi="細明體" w:hint="eastAsia"/>
          <w:color w:val="161616"/>
          <w:sz w:val="22"/>
          <w:szCs w:val="22"/>
          <w:lang w:eastAsia="ja-JP"/>
        </w:rPr>
        <w:t>第1-</w:t>
      </w:r>
      <w:r w:rsidR="00313EF9">
        <w:rPr>
          <w:rFonts w:ascii="細明體" w:eastAsia="細明體" w:hAnsi="細明體"/>
          <w:color w:val="161616"/>
          <w:sz w:val="22"/>
          <w:szCs w:val="22"/>
          <w:lang w:eastAsia="ja-JP"/>
        </w:rPr>
        <w:t>2</w:t>
      </w:r>
      <w:r w:rsidR="009B3DD2">
        <w:rPr>
          <w:rFonts w:ascii="細明體" w:eastAsia="細明體" w:hAnsi="細明體" w:hint="eastAsia"/>
          <w:color w:val="161616"/>
          <w:sz w:val="22"/>
          <w:szCs w:val="22"/>
          <w:lang w:eastAsia="ja-JP"/>
        </w:rPr>
        <w:t>，11-12章</w:t>
      </w:r>
      <w:r>
        <w:rPr>
          <w:rFonts w:ascii="細明體" w:eastAsia="細明體" w:hAnsi="細明體" w:hint="eastAsia"/>
          <w:color w:val="161616"/>
          <w:sz w:val="22"/>
          <w:szCs w:val="22"/>
          <w:lang w:eastAsia="ja-JP"/>
        </w:rPr>
        <w:t>）</w:t>
      </w:r>
    </w:p>
    <w:p w14:paraId="08C69799" w14:textId="3FF164A7" w:rsidR="00313EF9" w:rsidRDefault="00E66AFC" w:rsidP="009B3DD2">
      <w:pPr>
        <w:jc w:val="center"/>
        <w:rPr>
          <w:rFonts w:ascii="細明體" w:eastAsia="細明體" w:hAnsi="細明體"/>
          <w:color w:val="161616"/>
          <w:sz w:val="22"/>
          <w:szCs w:val="22"/>
          <w:lang w:eastAsia="ja-JP"/>
        </w:rPr>
      </w:pPr>
      <w:hyperlink r:id="rId5" w:history="1">
        <w:r w:rsidRPr="00270BB9">
          <w:rPr>
            <w:rStyle w:val="Hyperlink"/>
            <w:rFonts w:ascii="細明體" w:eastAsia="細明體" w:hAnsi="細明體"/>
            <w:sz w:val="22"/>
            <w:szCs w:val="22"/>
            <w:lang w:eastAsia="ja-JP"/>
          </w:rPr>
          <w:t>http://www.cultus.hk/ccs/social_teaching.pdf</w:t>
        </w:r>
      </w:hyperlink>
    </w:p>
    <w:p w14:paraId="1D33F99F" w14:textId="77777777" w:rsidR="00EC676A" w:rsidRDefault="00EC676A" w:rsidP="00EC676A">
      <w:pPr>
        <w:rPr>
          <w:rFonts w:ascii="細明體" w:eastAsia="細明體" w:hAnsi="細明體"/>
          <w:color w:val="161616"/>
          <w:sz w:val="22"/>
          <w:szCs w:val="22"/>
          <w:lang w:eastAsia="ja-JP"/>
        </w:rPr>
      </w:pPr>
      <w:bookmarkStart w:id="0" w:name="_GoBack"/>
      <w:bookmarkEnd w:id="0"/>
    </w:p>
    <w:p w14:paraId="6DFC06BA" w14:textId="77777777" w:rsidR="00EC676A" w:rsidRPr="00EC676A" w:rsidRDefault="00EC676A" w:rsidP="00EC6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 w:hint="eastAsia"/>
          <w:color w:val="161616"/>
          <w:lang w:eastAsia="ja-JP"/>
        </w:rPr>
        <w:t>彙編</w:t>
      </w:r>
    </w:p>
    <w:p w14:paraId="789AEFB9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/>
          <w:color w:val="161616"/>
          <w:lang w:eastAsia="ja-JP"/>
        </w:rPr>
        <w:t xml:space="preserve">7. </w:t>
      </w:r>
      <w:r w:rsidRPr="00EC676A">
        <w:rPr>
          <w:rFonts w:ascii="細明體" w:eastAsia="細明體" w:hAnsi="細明體" w:hint="eastAsia"/>
          <w:color w:val="161616"/>
          <w:lang w:eastAsia="ja-JP"/>
        </w:rPr>
        <w:t>基督徒知道，在教會的社會訓導中，有反省的原則、判</w:t>
      </w:r>
      <w:r w:rsidRPr="00EC676A">
        <w:rPr>
          <w:rFonts w:ascii="細明體" w:eastAsia="細明體" w:hAnsi="細明體"/>
          <w:color w:val="161616"/>
          <w:lang w:eastAsia="ja-JP"/>
        </w:rPr>
        <w:t xml:space="preserve"> </w:t>
      </w:r>
      <w:r w:rsidRPr="00EC676A">
        <w:rPr>
          <w:rFonts w:ascii="細明體" w:eastAsia="細明體" w:hAnsi="細明體" w:hint="eastAsia"/>
          <w:color w:val="161616"/>
          <w:lang w:eastAsia="ja-JP"/>
        </w:rPr>
        <w:t>斷的標準和行動的指引，這些都是起步點，以達至整全和富團結關懷的人文主義</w:t>
      </w:r>
      <w:r w:rsidRPr="00EC676A">
        <w:rPr>
          <w:rFonts w:ascii="細明體" w:eastAsia="細明體" w:hAnsi="細明體"/>
          <w:color w:val="161616"/>
          <w:lang w:eastAsia="ja-JP"/>
        </w:rPr>
        <w:t>(integraland solidarity humanism)</w:t>
      </w:r>
      <w:r w:rsidRPr="00EC676A">
        <w:rPr>
          <w:rFonts w:ascii="細明體" w:eastAsia="細明體" w:hAnsi="細明體" w:hint="eastAsia"/>
          <w:color w:val="161616"/>
          <w:lang w:eastAsia="ja-JP"/>
        </w:rPr>
        <w:t>。</w:t>
      </w:r>
    </w:p>
    <w:p w14:paraId="6AEB8A9C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69316CFE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/>
          <w:color w:val="161616"/>
          <w:lang w:eastAsia="ja-JP"/>
        </w:rPr>
        <w:t xml:space="preserve">9. </w:t>
      </w:r>
      <w:r w:rsidRPr="00EC676A">
        <w:rPr>
          <w:rFonts w:ascii="細明體" w:eastAsia="細明體" w:hAnsi="細明體" w:hint="eastAsia"/>
          <w:color w:val="161616"/>
          <w:lang w:eastAsia="ja-JP"/>
        </w:rPr>
        <w:t>這份文件是一部完整的概論，是天主教社會訓導教義</w:t>
      </w:r>
      <w:r w:rsidRPr="00EC676A">
        <w:rPr>
          <w:rFonts w:ascii="細明體" w:eastAsia="細明體" w:hAnsi="細明體" w:cs="DFKGothic-Md"/>
          <w:color w:val="161616"/>
          <w:lang w:eastAsia="ja-JP"/>
        </w:rPr>
        <w:t>內</w:t>
      </w:r>
      <w:r w:rsidRPr="00EC676A">
        <w:rPr>
          <w:rFonts w:ascii="細明體" w:eastAsia="細明體" w:hAnsi="細明體"/>
          <w:color w:val="161616"/>
          <w:lang w:eastAsia="ja-JP"/>
        </w:rPr>
        <w:t xml:space="preserve"> </w:t>
      </w:r>
      <w:r w:rsidRPr="00EC676A">
        <w:rPr>
          <w:rFonts w:ascii="細明體" w:eastAsia="細明體" w:hAnsi="細明體" w:hint="eastAsia"/>
          <w:color w:val="161616"/>
          <w:lang w:eastAsia="ja-JP"/>
        </w:rPr>
        <w:t>容的基本框架，幫助我們恰當地回應當代的社會問題，這些問題相連緊扣，互為影響，而且日益牽涉到整個人類大家庭，實在必須作全面性的思考。講解教會社會訓導，旨在提供一個有系統的方式來尋找問題的解決之道，使我們的辨別、判斷和決定能符合現實，也令「團結關懷」和「希望」在目前複雜的社會情況中發揮更大作用。</w:t>
      </w:r>
    </w:p>
    <w:p w14:paraId="282F42E3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3825C68C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/>
          <w:color w:val="161616"/>
          <w:lang w:eastAsia="ja-JP"/>
        </w:rPr>
        <w:t xml:space="preserve">13. </w:t>
      </w:r>
      <w:r w:rsidRPr="00EC676A">
        <w:rPr>
          <w:rFonts w:ascii="細明體" w:eastAsia="細明體" w:hAnsi="細明體" w:hint="eastAsia"/>
          <w:color w:val="161616"/>
          <w:lang w:eastAsia="ja-JP"/>
        </w:rPr>
        <w:t>編寫這份文件是教會對現代人的服務，給他們提供社</w:t>
      </w:r>
      <w:r w:rsidRPr="00EC676A">
        <w:rPr>
          <w:rFonts w:ascii="細明體" w:eastAsia="細明體" w:hAnsi="細明體"/>
          <w:color w:val="161616"/>
          <w:lang w:eastAsia="ja-JP"/>
        </w:rPr>
        <w:t xml:space="preserve"> </w:t>
      </w:r>
      <w:r w:rsidRPr="00EC676A">
        <w:rPr>
          <w:rFonts w:ascii="細明體" w:eastAsia="細明體" w:hAnsi="細明體" w:hint="eastAsia"/>
          <w:color w:val="161616"/>
          <w:lang w:eastAsia="ja-JP"/>
        </w:rPr>
        <w:t>會訓導的傳承，所探用的方式是與人交談，猶如天主自己在降生成人的唯子</w:t>
      </w:r>
      <w:r w:rsidRPr="00EC676A">
        <w:rPr>
          <w:rFonts w:ascii="細明體" w:eastAsia="細明體" w:hAnsi="細明體" w:cs="DFKGothic-Md"/>
          <w:color w:val="161616"/>
          <w:lang w:eastAsia="ja-JP"/>
        </w:rPr>
        <w:t>內</w:t>
      </w:r>
      <w:r w:rsidRPr="00EC676A">
        <w:rPr>
          <w:rFonts w:ascii="細明體" w:eastAsia="細明體" w:hAnsi="細明體" w:hint="eastAsia"/>
          <w:color w:val="161616"/>
          <w:lang w:eastAsia="ja-JP"/>
        </w:rPr>
        <w:t>與人交談般。</w:t>
      </w:r>
    </w:p>
    <w:p w14:paraId="1C3EB8A9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2D3EF008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/>
          <w:color w:val="161616"/>
          <w:lang w:eastAsia="ja-JP"/>
        </w:rPr>
        <w:t xml:space="preserve">14. </w:t>
      </w:r>
      <w:r w:rsidRPr="00EC676A">
        <w:rPr>
          <w:rFonts w:ascii="細明體" w:eastAsia="細明體" w:hAnsi="細明體" w:hint="eastAsia"/>
          <w:color w:val="161616"/>
          <w:lang w:eastAsia="ja-JP"/>
        </w:rPr>
        <w:t>透過這份文件，教會欲對人在大自然和在社會有甚</w:t>
      </w:r>
      <w:r w:rsidRPr="00EC676A">
        <w:rPr>
          <w:rFonts w:ascii="細明體" w:eastAsia="細明體" w:hAnsi="細明體"/>
          <w:color w:val="161616"/>
          <w:lang w:eastAsia="ja-JP"/>
        </w:rPr>
        <w:t xml:space="preserve"> </w:t>
      </w:r>
      <w:r w:rsidRPr="00EC676A">
        <w:rPr>
          <w:rFonts w:ascii="細明體" w:eastAsia="細明體" w:hAnsi="細明體" w:hint="eastAsia"/>
          <w:color w:val="161616"/>
          <w:lang w:eastAsia="ja-JP"/>
        </w:rPr>
        <w:t>麼角色這問題，道出真相。這問題是各文明和各文化都面對的。</w:t>
      </w:r>
    </w:p>
    <w:p w14:paraId="628B2511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0F19E5EE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6F968C63" w14:textId="77777777" w:rsidR="004968B7" w:rsidRPr="00EC676A" w:rsidRDefault="00EC676A" w:rsidP="00EC6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 w:hint="eastAsia"/>
          <w:color w:val="161616"/>
          <w:lang w:eastAsia="ja-JP"/>
        </w:rPr>
        <w:t>教會社會訓導</w:t>
      </w:r>
    </w:p>
    <w:p w14:paraId="7D94A341" w14:textId="77777777" w:rsidR="00EC676A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 w:hint="eastAsia"/>
          <w:color w:val="161616"/>
          <w:lang w:eastAsia="ja-JP"/>
        </w:rPr>
        <w:t>73. 教會社會訓導的本質是神學性的，尤其是倫理神學，「因為它是為指導人的行為」。</w:t>
      </w:r>
    </w:p>
    <w:p w14:paraId="4A47E707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 w:hint="eastAsia"/>
          <w:color w:val="161616"/>
          <w:lang w:eastAsia="ja-JP"/>
        </w:rPr>
        <w:t xml:space="preserve">事實上，社會訓導反映三個層次的倫理神學訓導： </w:t>
      </w:r>
    </w:p>
    <w:p w14:paraId="4376DF78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 w:hint="eastAsia"/>
          <w:color w:val="161616"/>
          <w:lang w:eastAsia="ja-JP"/>
        </w:rPr>
        <w:t xml:space="preserve">一、基礎層次是動機， </w:t>
      </w:r>
    </w:p>
    <w:p w14:paraId="4267D5F6" w14:textId="77777777" w:rsidR="00EC676A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 w:hint="eastAsia"/>
          <w:color w:val="161616"/>
          <w:lang w:eastAsia="ja-JP"/>
        </w:rPr>
        <w:t>二、指導性的層次，即社會生活的</w:t>
      </w:r>
      <w:r w:rsidRPr="00EC676A">
        <w:rPr>
          <w:rFonts w:ascii="細明體" w:eastAsia="細明體" w:hAnsi="細明體"/>
          <w:color w:val="161616"/>
          <w:lang w:eastAsia="ja-JP"/>
        </w:rPr>
        <w:t xml:space="preserve"> </w:t>
      </w:r>
      <w:r w:rsidRPr="00EC676A">
        <w:rPr>
          <w:rFonts w:ascii="細明體" w:eastAsia="細明體" w:hAnsi="細明體" w:hint="eastAsia"/>
          <w:color w:val="161616"/>
          <w:lang w:eastAsia="ja-JP"/>
        </w:rPr>
        <w:t>規範，</w:t>
      </w:r>
      <w:r w:rsidRPr="00EC676A">
        <w:rPr>
          <w:rFonts w:ascii="細明體" w:eastAsia="細明體" w:hAnsi="細明體"/>
          <w:color w:val="161616"/>
          <w:lang w:eastAsia="ja-JP"/>
        </w:rPr>
        <w:t xml:space="preserve"> </w:t>
      </w:r>
    </w:p>
    <w:p w14:paraId="24881044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 w:hint="eastAsia"/>
          <w:color w:val="161616"/>
          <w:lang w:eastAsia="ja-JP"/>
        </w:rPr>
        <w:t>三、本看良心仔細解</w:t>
      </w:r>
      <w:r w:rsidRPr="00EC676A">
        <w:rPr>
          <w:rFonts w:ascii="細明體" w:eastAsia="細明體" w:hAnsi="細明體" w:cs="DFKGothic-Md"/>
          <w:color w:val="161616"/>
          <w:lang w:eastAsia="ja-JP"/>
        </w:rPr>
        <w:t>說</w:t>
      </w:r>
      <w:r w:rsidRPr="00EC676A">
        <w:rPr>
          <w:rFonts w:ascii="細明體" w:eastAsia="細明體" w:hAnsi="細明體" w:hint="eastAsia"/>
          <w:color w:val="161616"/>
          <w:lang w:eastAsia="ja-JP"/>
        </w:rPr>
        <w:t>及引申的層次，就是把客觀和一般性的規範，應用到具體和獨特的社會境況中。</w:t>
      </w:r>
    </w:p>
    <w:p w14:paraId="12E4C8A3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6DF1D713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/>
          <w:color w:val="161616"/>
          <w:lang w:eastAsia="ja-JP"/>
        </w:rPr>
        <w:t xml:space="preserve">75. </w:t>
      </w:r>
      <w:r w:rsidRPr="00EC676A">
        <w:rPr>
          <w:rFonts w:ascii="細明體" w:eastAsia="細明體" w:hAnsi="細明體" w:hint="eastAsia"/>
          <w:color w:val="161616"/>
          <w:lang w:eastAsia="ja-JP"/>
        </w:rPr>
        <w:t>信仰與理性代表著對教會社會訓導的兩種「認知途</w:t>
      </w:r>
      <w:r w:rsidRPr="00EC676A">
        <w:rPr>
          <w:rFonts w:ascii="細明體" w:eastAsia="細明體" w:hAnsi="細明體"/>
          <w:color w:val="161616"/>
          <w:lang w:eastAsia="ja-JP"/>
        </w:rPr>
        <w:t xml:space="preserve"> </w:t>
      </w:r>
      <w:r w:rsidRPr="00EC676A">
        <w:rPr>
          <w:rFonts w:ascii="細明體" w:eastAsia="細明體" w:hAnsi="細明體" w:hint="eastAsia"/>
          <w:color w:val="161616"/>
          <w:lang w:eastAsia="ja-JP"/>
        </w:rPr>
        <w:t>徑」：</w:t>
      </w:r>
      <w:r w:rsidRPr="00EC676A">
        <w:rPr>
          <w:rFonts w:ascii="細明體" w:eastAsia="細明體" w:hAnsi="細明體" w:cs="Songti TC Regular" w:hint="eastAsia"/>
          <w:color w:val="161616"/>
          <w:lang w:eastAsia="ja-JP"/>
        </w:rPr>
        <w:t>啟</w:t>
      </w:r>
      <w:r w:rsidRPr="00EC676A">
        <w:rPr>
          <w:rFonts w:ascii="細明體" w:eastAsia="細明體" w:hAnsi="細明體" w:hint="eastAsia"/>
          <w:color w:val="161616"/>
          <w:lang w:eastAsia="ja-JP"/>
        </w:rPr>
        <w:t>示與人的本性。</w:t>
      </w:r>
    </w:p>
    <w:p w14:paraId="71D4E724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0FB43802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/>
          <w:color w:val="161616"/>
          <w:lang w:eastAsia="ja-JP"/>
        </w:rPr>
        <w:t xml:space="preserve">81. </w:t>
      </w:r>
      <w:r w:rsidRPr="00EC676A">
        <w:rPr>
          <w:rFonts w:ascii="細明體" w:eastAsia="細明體" w:hAnsi="細明體" w:hint="eastAsia"/>
          <w:color w:val="161616"/>
          <w:lang w:eastAsia="ja-JP"/>
        </w:rPr>
        <w:t>教會的社會訓導不但提供意義、價</w:t>
      </w:r>
      <w:r w:rsidRPr="00EC676A">
        <w:rPr>
          <w:rFonts w:ascii="細明體" w:eastAsia="細明體" w:hAnsi="細明體" w:cs="Hei Medium"/>
          <w:color w:val="161616"/>
          <w:lang w:eastAsia="ja-JP"/>
        </w:rPr>
        <w:t>值</w:t>
      </w:r>
      <w:r w:rsidRPr="00EC676A">
        <w:rPr>
          <w:rFonts w:ascii="細明體" w:eastAsia="細明體" w:hAnsi="細明體" w:hint="eastAsia"/>
          <w:color w:val="161616"/>
          <w:lang w:eastAsia="ja-JP"/>
        </w:rPr>
        <w:t>和判斷的準繩，也提供由此而來的行動準則和方向。教會無意以社會訓導建立社會結構或組織社會，而旨在感染人、導引人和培育人的良心。</w:t>
      </w:r>
    </w:p>
    <w:p w14:paraId="0FD555CF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064998B4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 w:hint="eastAsia"/>
          <w:color w:val="161616"/>
          <w:lang w:eastAsia="ja-JP"/>
        </w:rPr>
        <w:t>84. 教會的社會訓導基本上是特別為教會的兒女訂定的，除 此以外，也是為全世界而訂定的。</w:t>
      </w:r>
    </w:p>
    <w:p w14:paraId="5073F533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0B928E21" w14:textId="77777777" w:rsidR="004968B7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/>
          <w:color w:val="161616"/>
          <w:lang w:eastAsia="ja-JP"/>
        </w:rPr>
        <w:t xml:space="preserve">85. </w:t>
      </w:r>
      <w:r w:rsidRPr="00EC676A">
        <w:rPr>
          <w:rFonts w:ascii="細明體" w:eastAsia="細明體" w:hAnsi="細明體" w:hint="eastAsia"/>
          <w:color w:val="161616"/>
          <w:lang w:eastAsia="ja-JP"/>
        </w:rPr>
        <w:t>首先，社會訓導顯示出教導的連續性，這教導關乎啟示與人類本性引伸出來的普世價</w:t>
      </w:r>
      <w:r w:rsidRPr="00EC676A">
        <w:rPr>
          <w:rFonts w:ascii="細明體" w:eastAsia="細明體" w:hAnsi="細明體" w:cs="Hei Medium"/>
          <w:color w:val="161616"/>
          <w:lang w:eastAsia="ja-JP"/>
        </w:rPr>
        <w:t>值</w:t>
      </w:r>
      <w:r w:rsidRPr="00EC676A">
        <w:rPr>
          <w:rFonts w:ascii="細明體" w:eastAsia="細明體" w:hAnsi="細明體" w:hint="eastAsia"/>
          <w:color w:val="161616"/>
          <w:lang w:eastAsia="ja-JP"/>
        </w:rPr>
        <w:t>觀。因此，它不會因文化、意識型態或意見不同而改變，它是種</w:t>
      </w:r>
      <w:r w:rsidRPr="00EC676A">
        <w:rPr>
          <w:rFonts w:ascii="細明體" w:eastAsia="細明體" w:hAnsi="細明體" w:hint="eastAsia"/>
          <w:color w:val="161616"/>
          <w:lang w:eastAsia="ja-JP"/>
        </w:rPr>
        <w:lastRenderedPageBreak/>
        <w:t>恆常不變的教導。</w:t>
      </w:r>
      <w:r w:rsidRPr="00EC676A">
        <w:rPr>
          <w:rFonts w:ascii="細明體" w:eastAsia="細明體" w:hAnsi="細明體"/>
          <w:color w:val="161616"/>
          <w:lang w:eastAsia="ja-JP"/>
        </w:rPr>
        <w:t xml:space="preserve"> </w:t>
      </w:r>
      <w:r w:rsidRPr="00EC676A">
        <w:rPr>
          <w:rFonts w:ascii="細明體" w:eastAsia="細明體" w:hAnsi="細明體" w:hint="eastAsia"/>
          <w:color w:val="161616"/>
          <w:lang w:eastAsia="ja-JP"/>
        </w:rPr>
        <w:t>另一方面，由於它時刻面向歷史，並參與當中發生的事件，教會的社會訓導就顯示出不斷更新的能力。堅持自己的原則並沒有使它成為個僵化的教導系統，反而成為有能力向「新事物」開放的正式訓導，不會因新事物而變質，而會「因歷史情況的改變，及因人與社會生活中不斷湧現的事情，而作必要和合宜的調整」。</w:t>
      </w:r>
    </w:p>
    <w:p w14:paraId="699EF085" w14:textId="77777777" w:rsidR="00313EF9" w:rsidRPr="00EC676A" w:rsidRDefault="00313EF9" w:rsidP="004968B7">
      <w:pPr>
        <w:rPr>
          <w:rFonts w:ascii="細明體" w:eastAsia="細明體" w:hAnsi="細明體"/>
          <w:color w:val="161616"/>
          <w:lang w:eastAsia="ja-JP"/>
        </w:rPr>
      </w:pPr>
    </w:p>
    <w:p w14:paraId="10635159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4D347024" w14:textId="77777777" w:rsidR="00EC676A" w:rsidRPr="00EC676A" w:rsidRDefault="00EC676A" w:rsidP="00EC6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細明體" w:eastAsia="細明體" w:hAnsi="細明體"/>
          <w:color w:val="161616"/>
          <w:lang w:eastAsia="zh-TW"/>
        </w:rPr>
      </w:pPr>
      <w:r w:rsidRPr="00EC676A">
        <w:rPr>
          <w:rFonts w:ascii="細明體" w:eastAsia="細明體" w:hAnsi="細明體" w:hint="eastAsia"/>
          <w:color w:val="161616"/>
          <w:lang w:eastAsia="zh-TW"/>
        </w:rPr>
        <w:t>歷史</w:t>
      </w:r>
    </w:p>
    <w:p w14:paraId="6FBEE061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/>
          <w:color w:val="161616"/>
          <w:lang w:eastAsia="ja-JP"/>
        </w:rPr>
        <w:t>88.</w:t>
      </w:r>
      <w:r w:rsidR="00EC676A" w:rsidRPr="00EC676A">
        <w:rPr>
          <w:rFonts w:ascii="細明體" w:eastAsia="細明體" w:hAnsi="細明體"/>
          <w:color w:val="161616"/>
          <w:lang w:eastAsia="ja-JP"/>
        </w:rPr>
        <w:t xml:space="preserve"> </w:t>
      </w:r>
      <w:r w:rsidRPr="00EC676A">
        <w:rPr>
          <w:rFonts w:ascii="細明體" w:eastAsia="細明體" w:hAnsi="細明體" w:hint="eastAsia"/>
          <w:color w:val="161616"/>
          <w:lang w:eastAsia="ja-JP"/>
        </w:rPr>
        <w:t>在十九世紀，一些由經濟引發的事件為社會、政治和</w:t>
      </w:r>
      <w:r w:rsidRPr="00EC676A">
        <w:rPr>
          <w:rFonts w:ascii="細明體" w:eastAsia="細明體" w:hAnsi="細明體"/>
          <w:color w:val="161616"/>
          <w:lang w:eastAsia="ja-JP"/>
        </w:rPr>
        <w:t xml:space="preserve"> </w:t>
      </w:r>
      <w:r w:rsidRPr="00EC676A">
        <w:rPr>
          <w:rFonts w:ascii="細明體" w:eastAsia="細明體" w:hAnsi="細明體" w:hint="eastAsia"/>
          <w:color w:val="161616"/>
          <w:lang w:eastAsia="ja-JP"/>
        </w:rPr>
        <w:t>文化帶來了重大衝擊。跟工業革命相關的事，深深地改變了多個世紀以來的社會結構，</w:t>
      </w:r>
      <w:r w:rsidRPr="00EC676A">
        <w:rPr>
          <w:rFonts w:ascii="細明體" w:eastAsia="細明體" w:hAnsi="細明體" w:cs="Songti TC Regular" w:hint="eastAsia"/>
          <w:color w:val="161616"/>
          <w:lang w:eastAsia="ja-JP"/>
        </w:rPr>
        <w:t>產</w:t>
      </w:r>
      <w:r w:rsidRPr="00EC676A">
        <w:rPr>
          <w:rFonts w:ascii="細明體" w:eastAsia="細明體" w:hAnsi="細明體" w:hint="eastAsia"/>
          <w:color w:val="161616"/>
          <w:lang w:eastAsia="ja-JP"/>
        </w:rPr>
        <w:t>生了嚴重的公義問題，同</w:t>
      </w:r>
      <w:r w:rsidRPr="00EC676A">
        <w:rPr>
          <w:rFonts w:ascii="細明體" w:eastAsia="細明體" w:hAnsi="細明體"/>
          <w:color w:val="161616"/>
          <w:lang w:eastAsia="ja-JP"/>
        </w:rPr>
        <w:t xml:space="preserve"> </w:t>
      </w:r>
      <w:r w:rsidRPr="00EC676A">
        <w:rPr>
          <w:rFonts w:ascii="細明體" w:eastAsia="細明體" w:hAnsi="細明體" w:hint="eastAsia"/>
          <w:color w:val="161616"/>
          <w:lang w:eastAsia="ja-JP"/>
        </w:rPr>
        <w:t>時亦呈現出第個重大的社會問題</w:t>
      </w:r>
      <w:r w:rsidRPr="00EC676A">
        <w:rPr>
          <w:rFonts w:ascii="細明體" w:eastAsia="細明體" w:hAnsi="細明體"/>
          <w:color w:val="161616"/>
          <w:lang w:eastAsia="ja-JP"/>
        </w:rPr>
        <w:t xml:space="preserve"> - </w:t>
      </w:r>
      <w:r w:rsidRPr="00EC676A">
        <w:rPr>
          <w:rFonts w:ascii="細明體" w:eastAsia="細明體" w:hAnsi="細明體" w:hint="eastAsia"/>
          <w:color w:val="161616"/>
          <w:lang w:eastAsia="ja-JP"/>
        </w:rPr>
        <w:t>勞工問題。</w:t>
      </w:r>
    </w:p>
    <w:p w14:paraId="08B2D823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501A6399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/>
          <w:color w:val="161616"/>
          <w:lang w:eastAsia="ja-JP"/>
        </w:rPr>
        <w:t>89</w:t>
      </w:r>
      <w:r w:rsidR="00EC676A" w:rsidRPr="00EC676A">
        <w:rPr>
          <w:rFonts w:ascii="細明體" w:eastAsia="細明體" w:hAnsi="細明體"/>
          <w:color w:val="161616"/>
          <w:lang w:eastAsia="ja-JP"/>
        </w:rPr>
        <w:t xml:space="preserve">. </w:t>
      </w:r>
      <w:r w:rsidRPr="00EC676A">
        <w:rPr>
          <w:rFonts w:ascii="細明體" w:eastAsia="細明體" w:hAnsi="細明體" w:hint="eastAsia"/>
          <w:color w:val="161616"/>
          <w:lang w:eastAsia="ja-JP"/>
        </w:rPr>
        <w:t>為回應首個重大的社會問題，教宗良十三世頒布了第一份社會通諭</w:t>
      </w:r>
      <w:r w:rsidRPr="00EC676A">
        <w:rPr>
          <w:rFonts w:ascii="細明體" w:eastAsia="細明體" w:hAnsi="細明體"/>
          <w:color w:val="161616"/>
          <w:lang w:eastAsia="ja-JP"/>
        </w:rPr>
        <w:t xml:space="preserve"> - </w:t>
      </w:r>
      <w:r w:rsidRPr="00EC676A">
        <w:rPr>
          <w:rFonts w:ascii="細明體" w:eastAsia="細明體" w:hAnsi="細明體" w:hint="eastAsia"/>
          <w:color w:val="161616"/>
          <w:lang w:eastAsia="ja-JP"/>
        </w:rPr>
        <w:t>《新事》。這份通論檢視了受薪工人的情況，尤其令人沮喪的是，工廠工人處於不人道的悲苦中。</w:t>
      </w:r>
    </w:p>
    <w:p w14:paraId="1F6BB6DB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0252B3F9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 w:hint="eastAsia"/>
          <w:color w:val="161616"/>
          <w:lang w:eastAsia="ja-JP"/>
        </w:rPr>
        <w:t>《新事》通諭激發了基督徒的社會行動，並成為這些行動的根據。通諭的中心主題是社會的公平秩序</w:t>
      </w:r>
      <w:r w:rsidRPr="00EC676A">
        <w:rPr>
          <w:rFonts w:ascii="細明體" w:eastAsia="細明體" w:hAnsi="細明體"/>
          <w:color w:val="161616"/>
          <w:lang w:eastAsia="ja-JP"/>
        </w:rPr>
        <w:t xml:space="preserve">(just ordering of society) </w:t>
      </w:r>
      <w:r w:rsidRPr="00EC676A">
        <w:rPr>
          <w:rFonts w:ascii="細明體" w:eastAsia="細明體" w:hAnsi="細明體" w:hint="eastAsia"/>
          <w:color w:val="161616"/>
          <w:lang w:eastAsia="ja-JP"/>
        </w:rPr>
        <w:t>，認為需要找出判斷的準則，去幫助人們評估已經存在著的社會</w:t>
      </w:r>
      <w:r w:rsidRPr="00EC676A">
        <w:rPr>
          <w:rFonts w:ascii="細明體" w:eastAsia="細明體" w:hAnsi="細明體"/>
          <w:color w:val="161616"/>
          <w:lang w:eastAsia="ja-JP"/>
        </w:rPr>
        <w:t>/</w:t>
      </w:r>
      <w:r w:rsidRPr="00EC676A">
        <w:rPr>
          <w:rFonts w:ascii="細明體" w:eastAsia="細明體" w:hAnsi="細明體" w:hint="eastAsia"/>
          <w:color w:val="161616"/>
          <w:lang w:eastAsia="ja-JP"/>
        </w:rPr>
        <w:t>政治體系，並建議行動的路向，使這些體系得到恰當的轉化。</w:t>
      </w:r>
    </w:p>
    <w:p w14:paraId="39CF04B7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55F4AF3B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/>
          <w:color w:val="161616"/>
          <w:lang w:eastAsia="ja-JP"/>
        </w:rPr>
        <w:t xml:space="preserve">91. </w:t>
      </w:r>
      <w:r w:rsidRPr="00EC676A">
        <w:rPr>
          <w:rFonts w:ascii="細明體" w:eastAsia="細明體" w:hAnsi="細明體" w:hint="eastAsia"/>
          <w:color w:val="161616"/>
          <w:lang w:eastAsia="ja-JP"/>
        </w:rPr>
        <w:t>三十年代初期，經歷了</w:t>
      </w:r>
      <w:r w:rsidRPr="00EC676A">
        <w:rPr>
          <w:rFonts w:ascii="細明體" w:eastAsia="細明體" w:hAnsi="細明體"/>
          <w:color w:val="161616"/>
          <w:lang w:eastAsia="ja-JP"/>
        </w:rPr>
        <w:t>1929</w:t>
      </w:r>
      <w:r w:rsidRPr="00EC676A">
        <w:rPr>
          <w:rFonts w:ascii="細明體" w:eastAsia="細明體" w:hAnsi="細明體" w:hint="eastAsia"/>
          <w:color w:val="161616"/>
          <w:lang w:eastAsia="ja-JP"/>
        </w:rPr>
        <w:t>年的嚴重經濟危機之後，教宗比約十世發表《四十周年》通諭，以紀念《新事》通諭面世四十周年。教宗從經濟和社會狀況的層面，重新檢視過去，指出工業化的後果、包括不斷在擴大的國家財團及國際財團的影響力。其時正是第一次世界大戰之後，一些歐洲政權強行極權主義，階級鬥爭變得更激烈。通諭對結社自由不被尊重提出警告，又強調要以團結關懷和合作的原則來解決社會矛盾，資本與勞工的關係應以合作為本。</w:t>
      </w:r>
      <w:r w:rsidRPr="00EC676A">
        <w:rPr>
          <w:rFonts w:ascii="細明體" w:eastAsia="細明體" w:hAnsi="細明體"/>
          <w:color w:val="161616"/>
          <w:lang w:eastAsia="ja-JP"/>
        </w:rPr>
        <w:t xml:space="preserve"> </w:t>
      </w:r>
      <w:r w:rsidRPr="00EC676A">
        <w:rPr>
          <w:rFonts w:ascii="細明體" w:eastAsia="細明體" w:hAnsi="細明體" w:hint="eastAsia"/>
          <w:color w:val="161616"/>
          <w:lang w:eastAsia="ja-JP"/>
        </w:rPr>
        <w:t>《四十周年》通諭確認薪酬原則上不但要合乎工人的需要，更應符合他家庭的需要。</w:t>
      </w:r>
    </w:p>
    <w:p w14:paraId="26F3579B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6074A1BC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/>
          <w:color w:val="161616"/>
          <w:lang w:eastAsia="ja-JP"/>
        </w:rPr>
        <w:t xml:space="preserve">94. </w:t>
      </w:r>
      <w:r w:rsidRPr="00EC676A">
        <w:rPr>
          <w:rFonts w:ascii="細明體" w:eastAsia="細明體" w:hAnsi="細明體" w:hint="eastAsia"/>
          <w:color w:val="161616"/>
          <w:lang w:eastAsia="ja-JP"/>
        </w:rPr>
        <w:t>六十年代為世界帶來完滿希望的前景。社會在戰爭的</w:t>
      </w:r>
      <w:r w:rsidRPr="00EC676A">
        <w:rPr>
          <w:rFonts w:ascii="細明體" w:eastAsia="細明體" w:hAnsi="細明體"/>
          <w:color w:val="161616"/>
          <w:lang w:eastAsia="ja-JP"/>
        </w:rPr>
        <w:t xml:space="preserve"> </w:t>
      </w:r>
      <w:r w:rsidRPr="00EC676A">
        <w:rPr>
          <w:rFonts w:ascii="細明體" w:eastAsia="細明體" w:hAnsi="細明體" w:hint="eastAsia"/>
          <w:color w:val="161616"/>
          <w:lang w:eastAsia="ja-JP"/>
        </w:rPr>
        <w:t>禍害中逐步復甦、開始去殖民化</w:t>
      </w:r>
      <w:r w:rsidRPr="00EC676A">
        <w:rPr>
          <w:rFonts w:ascii="細明體" w:eastAsia="細明體" w:hAnsi="細明體"/>
          <w:color w:val="161616"/>
          <w:lang w:eastAsia="ja-JP"/>
        </w:rPr>
        <w:t>(de colonization )</w:t>
      </w:r>
      <w:r w:rsidRPr="00EC676A">
        <w:rPr>
          <w:rFonts w:ascii="細明體" w:eastAsia="細明體" w:hAnsi="細明體" w:hint="eastAsia"/>
          <w:color w:val="161616"/>
          <w:lang w:eastAsia="ja-JP"/>
        </w:rPr>
        <w:t>、美國和蘇聯的關係亦有解凍的跡象。在這情況下，教宗若望廿三世深入看出「時代的徵兆」。「社會問題」已變成世界性問題，牽涉到所有國家除了勞工問題和工業革命之外，還湧現了各種有關農業、發展中地區、人口增加，以及有關全球性經濟合作等問題。</w:t>
      </w:r>
    </w:p>
    <w:p w14:paraId="756D8D9F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06DF1549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 w:hint="eastAsia"/>
          <w:color w:val="161616"/>
          <w:lang w:eastAsia="ja-JP"/>
        </w:rPr>
        <w:t>95. 藉著《和平於世》通諭，若望廿三世在核子武器擴散的時代背景下，突顯如何締造和平的問題。此外，《和平於世》通諭也首次深刻地反省教會應享甚麼權利。 這文件是教會首次向「所有懷著善意的人」致發的文件，邀請他們肩負一項偉大的工作，即「以真理、正義、愛和自由，建立人類社會中的新關係」。《和平於世》通諭也談到世上政府的權力，要求它們「按普世福祉的需要，處理及解決經濟、社會、政治或文化性質的問題」。</w:t>
      </w:r>
    </w:p>
    <w:p w14:paraId="37404333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375EBF6A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 w:hint="eastAsia"/>
          <w:color w:val="161616"/>
          <w:lang w:eastAsia="ja-JP"/>
        </w:rPr>
        <w:t>98.教宗保祿六世在他的《民族發展》通諭中隆重地宣布 ，「發展是和平的新名字」。</w:t>
      </w:r>
    </w:p>
    <w:p w14:paraId="48E20EB6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235B47B7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/>
          <w:color w:val="161616"/>
          <w:lang w:eastAsia="ja-JP"/>
        </w:rPr>
        <w:t>100.</w:t>
      </w:r>
      <w:r w:rsidRPr="00EC676A">
        <w:rPr>
          <w:rFonts w:ascii="細明體" w:eastAsia="細明體" w:hAnsi="細明體" w:hint="eastAsia"/>
          <w:color w:val="161616"/>
          <w:lang w:eastAsia="ja-JP"/>
        </w:rPr>
        <w:t>七十年代初，在動盪和意識形態強烈的爭論氣候</w:t>
      </w:r>
      <w:r w:rsidRPr="00EC676A">
        <w:rPr>
          <w:rFonts w:ascii="細明體" w:eastAsia="細明體" w:hAnsi="細明體"/>
          <w:color w:val="161616"/>
          <w:lang w:eastAsia="ja-JP"/>
        </w:rPr>
        <w:t xml:space="preserve"> </w:t>
      </w:r>
      <w:r w:rsidRPr="00EC676A">
        <w:rPr>
          <w:rFonts w:ascii="細明體" w:eastAsia="細明體" w:hAnsi="細明體" w:hint="eastAsia"/>
          <w:color w:val="161616"/>
          <w:lang w:eastAsia="ja-JP"/>
        </w:rPr>
        <w:t>中，教宗保祿六世重提教宗良十三世的社會訓導，藉《新事》通諭頒布八十周年的機會，發表《八十周年》宗座牧函，對《新事》通諭作了時代性的資料更新。教宗反省了後工業社會</w:t>
      </w:r>
      <w:r w:rsidRPr="00EC676A">
        <w:rPr>
          <w:rFonts w:ascii="細明體" w:eastAsia="細明體" w:hAnsi="細明體"/>
          <w:color w:val="161616"/>
          <w:lang w:eastAsia="ja-JP"/>
        </w:rPr>
        <w:t>(post-industrialsociety)</w:t>
      </w:r>
      <w:r w:rsidRPr="00EC676A">
        <w:rPr>
          <w:rFonts w:ascii="細明體" w:eastAsia="細明體" w:hAnsi="細明體" w:hint="eastAsia"/>
          <w:color w:val="161616"/>
          <w:lang w:eastAsia="ja-JP"/>
        </w:rPr>
        <w:t>及其所有的複雜</w:t>
      </w:r>
      <w:r w:rsidRPr="00EC676A">
        <w:rPr>
          <w:rFonts w:ascii="細明體" w:eastAsia="細明體" w:hAnsi="細明體"/>
          <w:color w:val="161616"/>
          <w:lang w:eastAsia="ja-JP"/>
        </w:rPr>
        <w:t xml:space="preserve"> </w:t>
      </w:r>
      <w:r w:rsidRPr="00EC676A">
        <w:rPr>
          <w:rFonts w:ascii="細明體" w:eastAsia="細明體" w:hAnsi="細明體" w:hint="eastAsia"/>
          <w:color w:val="161616"/>
          <w:lang w:eastAsia="ja-JP"/>
        </w:rPr>
        <w:t>問題，指出各種意識形態均不足以回應所有挑戰：都市化、青年人的處境、女性的處境、失業、歧視、移民、人口增長、各種社會大眾傳播的影響、以及生態環境問題。</w:t>
      </w:r>
    </w:p>
    <w:p w14:paraId="7FDB0B06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1142D354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 w:hint="eastAsia"/>
          <w:color w:val="161616"/>
          <w:lang w:eastAsia="ja-JP"/>
        </w:rPr>
        <w:t xml:space="preserve">101. </w:t>
      </w:r>
      <w:r w:rsidR="00EC676A" w:rsidRPr="00EC676A">
        <w:rPr>
          <w:rFonts w:ascii="細明體" w:eastAsia="細明體" w:hAnsi="細明體" w:hint="eastAsia"/>
          <w:color w:val="161616"/>
          <w:lang w:eastAsia="ja-JP"/>
        </w:rPr>
        <w:t>《</w:t>
      </w:r>
      <w:r w:rsidRPr="00EC676A">
        <w:rPr>
          <w:rFonts w:ascii="細明體" w:eastAsia="細明體" w:hAnsi="細明體" w:hint="eastAsia"/>
          <w:color w:val="161616"/>
          <w:lang w:eastAsia="ja-JP"/>
        </w:rPr>
        <w:t>新事》通諭發表九十年後，教宗若望保祿二世發表《工作》通諭。工作是為人的基本益處，是經濟活動的主要原素，也是整個社會問題的關鍵。</w:t>
      </w:r>
    </w:p>
    <w:p w14:paraId="4BB1F197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048E10EA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/>
          <w:color w:val="161616"/>
          <w:lang w:eastAsia="ja-JP"/>
        </w:rPr>
        <w:t xml:space="preserve">102. </w:t>
      </w:r>
      <w:r w:rsidRPr="00EC676A">
        <w:rPr>
          <w:rFonts w:ascii="細明體" w:eastAsia="細明體" w:hAnsi="細明體" w:hint="eastAsia"/>
          <w:color w:val="161616"/>
          <w:lang w:eastAsia="ja-JP"/>
        </w:rPr>
        <w:t>教宗若望保祿二世以《社會事務關懷》通諭分辨了進步</w:t>
      </w:r>
      <w:r w:rsidRPr="00EC676A">
        <w:rPr>
          <w:rFonts w:ascii="細明體" w:eastAsia="細明體" w:hAnsi="細明體"/>
          <w:color w:val="161616"/>
          <w:lang w:eastAsia="ja-JP"/>
        </w:rPr>
        <w:t>( progress)</w:t>
      </w:r>
      <w:r w:rsidRPr="00EC676A">
        <w:rPr>
          <w:rFonts w:ascii="細明體" w:eastAsia="細明體" w:hAnsi="細明體" w:hint="eastAsia"/>
          <w:color w:val="161616"/>
          <w:lang w:eastAsia="ja-JP"/>
        </w:rPr>
        <w:t>和發展</w:t>
      </w:r>
      <w:r w:rsidRPr="00EC676A">
        <w:rPr>
          <w:rFonts w:ascii="細明體" w:eastAsia="細明體" w:hAnsi="細明體"/>
          <w:color w:val="161616"/>
          <w:lang w:eastAsia="ja-JP"/>
        </w:rPr>
        <w:t>( development )</w:t>
      </w:r>
      <w:r w:rsidRPr="00EC676A">
        <w:rPr>
          <w:rFonts w:ascii="細明體" w:eastAsia="細明體" w:hAnsi="細明體" w:hint="eastAsia"/>
          <w:color w:val="161616"/>
          <w:lang w:eastAsia="ja-JP"/>
        </w:rPr>
        <w:t>的不同，也堅持「真正的發展不應只限於增加財物或服務，即增加人所擁有的，而是幫助人成為更圓滿的人。這樣，真正發展的道德性就清楚了」。</w:t>
      </w:r>
    </w:p>
    <w:p w14:paraId="592B996D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78A9E22E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 w:hint="eastAsia"/>
          <w:color w:val="161616"/>
          <w:lang w:eastAsia="ja-JP"/>
        </w:rPr>
        <w:t>103.在《新事》通諭一百周年，教宗若望保祿二世發表 《百年》通諭，顯出教會社會訓導當局在這百年來社會教導的連續性。</w:t>
      </w:r>
    </w:p>
    <w:p w14:paraId="794A98AE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3DD03ADB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786EAFE8" w14:textId="77777777" w:rsidR="004968B7" w:rsidRPr="00EC676A" w:rsidRDefault="00EC676A" w:rsidP="00EC6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 w:hint="eastAsia"/>
          <w:color w:val="161616"/>
          <w:lang w:eastAsia="ja-JP"/>
        </w:rPr>
        <w:t>和平</w:t>
      </w:r>
    </w:p>
    <w:p w14:paraId="495F5B01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/>
          <w:color w:val="161616"/>
          <w:lang w:eastAsia="ja-JP"/>
        </w:rPr>
        <w:t xml:space="preserve">494.  </w:t>
      </w:r>
      <w:r w:rsidRPr="00EC676A">
        <w:rPr>
          <w:rFonts w:ascii="細明體" w:eastAsia="細明體" w:hAnsi="細明體" w:hint="eastAsia"/>
          <w:color w:val="161616"/>
          <w:lang w:eastAsia="ja-JP"/>
        </w:rPr>
        <w:t>和平是正義的果實。廣義來</w:t>
      </w:r>
      <w:r w:rsidRPr="00EC676A">
        <w:rPr>
          <w:rFonts w:ascii="細明體" w:eastAsia="細明體" w:hAnsi="細明體" w:cs="DFKGothic-Md"/>
          <w:color w:val="161616"/>
          <w:lang w:eastAsia="ja-JP"/>
        </w:rPr>
        <w:t>說</w:t>
      </w:r>
      <w:r w:rsidRPr="00EC676A">
        <w:rPr>
          <w:rFonts w:ascii="細明體" w:eastAsia="細明體" w:hAnsi="細明體" w:hint="eastAsia"/>
          <w:color w:val="161616"/>
          <w:lang w:eastAsia="ja-JP"/>
        </w:rPr>
        <w:t>，指平衡地尊重「人」的每一個幅度。當人得不到他作為人應得的一切、當他的尊嚴不被重視，以及當公民生活不是以大眾福祉為本時，和平便受威脅。</w:t>
      </w:r>
    </w:p>
    <w:p w14:paraId="6A331BCA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45BDF9D6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 w:hint="eastAsia"/>
          <w:color w:val="161616"/>
          <w:lang w:eastAsia="ja-JP"/>
        </w:rPr>
        <w:t>497. 戰爭是「一切真正人道主義的失敗」，「它等同人道/人性被打敗」。</w:t>
      </w:r>
    </w:p>
    <w:p w14:paraId="24265E56" w14:textId="77777777" w:rsidR="004968B7" w:rsidRPr="00EC676A" w:rsidRDefault="004968B7" w:rsidP="004968B7">
      <w:pPr>
        <w:rPr>
          <w:rFonts w:ascii="細明體" w:eastAsia="細明體" w:hAnsi="細明體"/>
          <w:color w:val="161616"/>
          <w:lang w:eastAsia="ja-JP"/>
        </w:rPr>
      </w:pPr>
    </w:p>
    <w:p w14:paraId="6EFDC9AE" w14:textId="77777777" w:rsidR="009F2F71" w:rsidRDefault="004968B7" w:rsidP="004968B7">
      <w:pPr>
        <w:rPr>
          <w:rFonts w:ascii="細明體" w:eastAsia="細明體" w:hAnsi="細明體"/>
          <w:color w:val="161616"/>
          <w:lang w:eastAsia="ja-JP"/>
        </w:rPr>
      </w:pPr>
      <w:r w:rsidRPr="00EC676A">
        <w:rPr>
          <w:rFonts w:ascii="細明體" w:eastAsia="細明體" w:hAnsi="細明體"/>
          <w:color w:val="161616"/>
          <w:lang w:eastAsia="ja-JP"/>
        </w:rPr>
        <w:t>514.</w:t>
      </w:r>
      <w:r w:rsidRPr="00EC676A">
        <w:rPr>
          <w:rFonts w:ascii="細明體" w:eastAsia="細明體" w:hAnsi="細明體" w:hint="eastAsia"/>
          <w:color w:val="161616"/>
          <w:lang w:eastAsia="ja-JP"/>
        </w:rPr>
        <w:t>「我們有權保衛自己免於恐怖主義」。</w:t>
      </w:r>
      <w:r w:rsidRPr="00EC676A">
        <w:rPr>
          <w:rFonts w:ascii="細明體" w:eastAsia="細明體" w:hAnsi="細明體"/>
          <w:color w:val="161616"/>
          <w:lang w:eastAsia="ja-JP"/>
        </w:rPr>
        <w:t xml:space="preserve"> </w:t>
      </w:r>
      <w:r w:rsidRPr="00EC676A">
        <w:rPr>
          <w:rFonts w:ascii="細明體" w:eastAsia="細明體" w:hAnsi="細明體" w:hint="eastAsia"/>
          <w:color w:val="161616"/>
          <w:lang w:eastAsia="ja-JP"/>
        </w:rPr>
        <w:t>國際合作打擊恐怖主義活動，「不能止於鎮壓或懲罰。即使有必要採用武力，也需要有勇氣去分析恐怖襲擊背後的各種原因」。此外，亦需要在「政治和教育層面」作特別的承擔，從而本著勇氣和決心去解決那些導致恐怖主義的情況：「在人權長期被踐踏和正義得不到伸張的情況下，就更容易招募恐怖分子」。</w:t>
      </w:r>
    </w:p>
    <w:p w14:paraId="45B270D2" w14:textId="77777777" w:rsidR="00313EF9" w:rsidRDefault="00313EF9" w:rsidP="004968B7">
      <w:pPr>
        <w:rPr>
          <w:rFonts w:ascii="細明體" w:eastAsia="細明體" w:hAnsi="細明體"/>
          <w:color w:val="161616"/>
          <w:lang w:eastAsia="ja-JP"/>
        </w:rPr>
      </w:pPr>
    </w:p>
    <w:p w14:paraId="192EFA25" w14:textId="77777777" w:rsidR="00EC676A" w:rsidRPr="009E2F78" w:rsidRDefault="00EC676A" w:rsidP="004968B7">
      <w:pPr>
        <w:rPr>
          <w:rFonts w:ascii="細明體" w:eastAsia="細明體" w:hAnsi="細明體"/>
          <w:color w:val="161616"/>
          <w:lang w:eastAsia="ja-JP"/>
        </w:rPr>
      </w:pPr>
    </w:p>
    <w:p w14:paraId="3A3F2081" w14:textId="77777777" w:rsidR="009E2F78" w:rsidRPr="009E2F78" w:rsidRDefault="009E2F78" w:rsidP="009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細明體" w:eastAsia="細明體" w:hAnsi="細明體"/>
        </w:rPr>
      </w:pPr>
      <w:r w:rsidRPr="009E2F78">
        <w:rPr>
          <w:rFonts w:ascii="細明體" w:eastAsia="細明體" w:hAnsi="細明體" w:hint="eastAsia"/>
        </w:rPr>
        <w:t>社會訓導與行動</w:t>
      </w:r>
    </w:p>
    <w:p w14:paraId="22CEBE25" w14:textId="77777777" w:rsidR="009E2F78" w:rsidRPr="009E2F78" w:rsidRDefault="009E2F78" w:rsidP="009E2F78">
      <w:pPr>
        <w:rPr>
          <w:rFonts w:ascii="細明體" w:eastAsia="細明體" w:hAnsi="細明體"/>
        </w:rPr>
      </w:pPr>
      <w:r w:rsidRPr="009E2F78">
        <w:rPr>
          <w:rFonts w:ascii="細明體" w:eastAsia="細明體" w:hAnsi="細明體"/>
        </w:rPr>
        <w:t>521.</w:t>
      </w:r>
      <w:r w:rsidRPr="009E2F78">
        <w:rPr>
          <w:rFonts w:ascii="細明體" w:eastAsia="細明體" w:hAnsi="細明體" w:hint="eastAsia"/>
        </w:rPr>
        <w:t>教會意識到基督信仰更新文化和社會的能力，以她的訓導指出福音的社會意義，為建設人類社會作出貢獻。</w:t>
      </w:r>
    </w:p>
    <w:p w14:paraId="70615DA4" w14:textId="77777777" w:rsidR="009E2F78" w:rsidRPr="009E2F78" w:rsidRDefault="009E2F78" w:rsidP="009E2F78">
      <w:pPr>
        <w:rPr>
          <w:rFonts w:ascii="細明體" w:eastAsia="細明體" w:hAnsi="細明體"/>
        </w:rPr>
      </w:pPr>
    </w:p>
    <w:p w14:paraId="6252525D" w14:textId="77777777" w:rsidR="009E2F78" w:rsidRPr="009E2F78" w:rsidRDefault="009E2F78" w:rsidP="009E2F78">
      <w:pPr>
        <w:rPr>
          <w:rFonts w:ascii="細明體" w:eastAsia="細明體" w:hAnsi="細明體"/>
        </w:rPr>
      </w:pPr>
      <w:r w:rsidRPr="009E2F78">
        <w:rPr>
          <w:rFonts w:ascii="細明體" w:eastAsia="細明體" w:hAnsi="細明體"/>
        </w:rPr>
        <w:t>523.</w:t>
      </w:r>
      <w:r w:rsidRPr="009E2F78">
        <w:rPr>
          <w:rFonts w:ascii="細明體" w:eastAsia="細明體" w:hAnsi="細明體" w:hint="eastAsia"/>
        </w:rPr>
        <w:t>這基督徒人學，滋潤並支持信仰本地化的牧民工</w:t>
      </w:r>
      <w:r w:rsidRPr="009E2F78">
        <w:rPr>
          <w:rFonts w:ascii="細明體" w:eastAsia="細明體" w:hAnsi="細明體"/>
        </w:rPr>
        <w:t xml:space="preserve"> </w:t>
      </w:r>
      <w:r w:rsidRPr="009E2F78">
        <w:rPr>
          <w:rFonts w:ascii="細明體" w:eastAsia="細明體" w:hAnsi="細明體" w:hint="eastAsia"/>
        </w:rPr>
        <w:t>作，信仰本地化的目標是藉福音的力量，更新現代人的判斷準則、人作決定的價</w:t>
      </w:r>
      <w:r w:rsidRPr="009E2F78">
        <w:rPr>
          <w:rFonts w:ascii="細明體" w:eastAsia="細明體" w:hAnsi="細明體" w:cs="Hei Medium"/>
        </w:rPr>
        <w:t>值</w:t>
      </w:r>
      <w:r w:rsidRPr="009E2F78">
        <w:rPr>
          <w:rFonts w:ascii="細明體" w:eastAsia="細明體" w:hAnsi="細明體" w:hint="eastAsia"/>
        </w:rPr>
        <w:t>觀、人的思考方式，以及人的生活模式。</w:t>
      </w:r>
    </w:p>
    <w:p w14:paraId="0B2EA84F" w14:textId="77777777" w:rsidR="009E2F78" w:rsidRPr="009E2F78" w:rsidRDefault="009E2F78" w:rsidP="009E2F78">
      <w:pPr>
        <w:rPr>
          <w:rFonts w:ascii="細明體" w:eastAsia="細明體" w:hAnsi="細明體"/>
        </w:rPr>
      </w:pPr>
    </w:p>
    <w:p w14:paraId="17FB8F1B" w14:textId="77777777" w:rsidR="009E2F78" w:rsidRPr="009E2F78" w:rsidRDefault="009E2F78" w:rsidP="009E2F78">
      <w:pPr>
        <w:rPr>
          <w:rFonts w:ascii="細明體" w:eastAsia="細明體" w:hAnsi="細明體"/>
        </w:rPr>
      </w:pPr>
      <w:r w:rsidRPr="009E2F78">
        <w:rPr>
          <w:rFonts w:ascii="細明體" w:eastAsia="細明體" w:hAnsi="細明體" w:hint="eastAsia"/>
        </w:rPr>
        <w:t>534.教會社會訓導是基督徒團體與公民政治團體對話的最佳工具。</w:t>
      </w:r>
    </w:p>
    <w:p w14:paraId="28ADBF53" w14:textId="77777777" w:rsidR="009E2F78" w:rsidRPr="009E2F78" w:rsidRDefault="009E2F78" w:rsidP="009E2F78">
      <w:pPr>
        <w:rPr>
          <w:rFonts w:ascii="細明體" w:eastAsia="細明體" w:hAnsi="細明體"/>
        </w:rPr>
      </w:pPr>
    </w:p>
    <w:p w14:paraId="2C9195B1" w14:textId="77777777" w:rsidR="009E2F78" w:rsidRPr="009E2F78" w:rsidRDefault="009E2F78" w:rsidP="009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細明體" w:eastAsia="細明體" w:hAnsi="細明體"/>
        </w:rPr>
      </w:pPr>
      <w:r w:rsidRPr="009E2F78">
        <w:rPr>
          <w:rFonts w:ascii="細明體" w:eastAsia="細明體" w:hAnsi="細明體" w:hint="eastAsia"/>
        </w:rPr>
        <w:t>愛的文化</w:t>
      </w:r>
    </w:p>
    <w:p w14:paraId="6828662A" w14:textId="77777777" w:rsidR="009E2F78" w:rsidRPr="009E2F78" w:rsidRDefault="009E2F78" w:rsidP="009E2F78">
      <w:pPr>
        <w:rPr>
          <w:rFonts w:ascii="細明體" w:eastAsia="細明體" w:hAnsi="細明體"/>
        </w:rPr>
      </w:pPr>
      <w:r w:rsidRPr="009E2F78">
        <w:rPr>
          <w:rFonts w:ascii="細明體" w:eastAsia="細明體" w:hAnsi="細明體"/>
        </w:rPr>
        <w:t>575.</w:t>
      </w:r>
      <w:r w:rsidRPr="009E2F78">
        <w:rPr>
          <w:rFonts w:ascii="細明體" w:eastAsia="細明體" w:hAnsi="細明體" w:hint="eastAsia"/>
        </w:rPr>
        <w:t>在現代社會，人愈來愈感到有寫要尋找意義。「人渴</w:t>
      </w:r>
      <w:r w:rsidRPr="009E2F78">
        <w:rPr>
          <w:rFonts w:ascii="細明體" w:eastAsia="細明體" w:hAnsi="細明體"/>
        </w:rPr>
        <w:t xml:space="preserve"> </w:t>
      </w:r>
      <w:r w:rsidRPr="009E2F78">
        <w:rPr>
          <w:rFonts w:ascii="細明體" w:eastAsia="細明體" w:hAnsi="細明體" w:hint="eastAsia"/>
        </w:rPr>
        <w:t>望對自己的生命、活動及死亡的意義，至少得到慨略的認識」。</w:t>
      </w:r>
    </w:p>
    <w:p w14:paraId="70E4424E" w14:textId="77777777" w:rsidR="009E2F78" w:rsidRPr="009E2F78" w:rsidRDefault="009E2F78" w:rsidP="009E2F78">
      <w:pPr>
        <w:rPr>
          <w:rFonts w:ascii="細明體" w:eastAsia="細明體" w:hAnsi="細明體"/>
        </w:rPr>
      </w:pPr>
    </w:p>
    <w:p w14:paraId="7FD09D7F" w14:textId="77777777" w:rsidR="009E2F78" w:rsidRPr="009E2F78" w:rsidRDefault="009E2F78" w:rsidP="009E2F78">
      <w:pPr>
        <w:rPr>
          <w:rFonts w:ascii="細明體" w:eastAsia="細明體" w:hAnsi="細明體"/>
        </w:rPr>
      </w:pPr>
      <w:r w:rsidRPr="009E2F78">
        <w:rPr>
          <w:rFonts w:ascii="細明體" w:eastAsia="細明體" w:hAnsi="細明體" w:hint="eastAsia"/>
        </w:rPr>
        <w:t>578.教會教導我們，天主給予我們克服邪惡、達至幸福的可能性。</w:t>
      </w:r>
    </w:p>
    <w:p w14:paraId="01371863" w14:textId="77777777" w:rsidR="009E2F78" w:rsidRPr="009E2F78" w:rsidRDefault="009E2F78" w:rsidP="009E2F78">
      <w:pPr>
        <w:rPr>
          <w:rFonts w:ascii="細明體" w:eastAsia="細明體" w:hAnsi="細明體"/>
        </w:rPr>
      </w:pPr>
    </w:p>
    <w:p w14:paraId="39AF3C32" w14:textId="77777777" w:rsidR="009E2F78" w:rsidRPr="009E2F78" w:rsidRDefault="009E2F78" w:rsidP="009E2F78">
      <w:pPr>
        <w:rPr>
          <w:rFonts w:ascii="細明體" w:eastAsia="細明體" w:hAnsi="細明體"/>
        </w:rPr>
      </w:pPr>
      <w:r w:rsidRPr="009E2F78">
        <w:rPr>
          <w:rFonts w:ascii="細明體" w:eastAsia="細明體" w:hAnsi="細明體"/>
        </w:rPr>
        <w:t>580.</w:t>
      </w:r>
      <w:r w:rsidRPr="009E2F78">
        <w:rPr>
          <w:rFonts w:ascii="細明體" w:eastAsia="細明體" w:hAnsi="細明體" w:hint="eastAsia"/>
        </w:rPr>
        <w:t>教會社會訓導的主要目標是提出原則和價</w:t>
      </w:r>
      <w:r w:rsidRPr="009E2F78">
        <w:rPr>
          <w:rFonts w:ascii="細明體" w:eastAsia="細明體" w:hAnsi="細明體" w:cs="Hei Medium"/>
        </w:rPr>
        <w:t>值</w:t>
      </w:r>
      <w:r w:rsidRPr="009E2F78">
        <w:rPr>
          <w:rFonts w:ascii="細明體" w:eastAsia="細明體" w:hAnsi="細明體" w:hint="eastAsia"/>
        </w:rPr>
        <w:t>觀，好</w:t>
      </w:r>
      <w:r w:rsidRPr="009E2F78">
        <w:rPr>
          <w:rFonts w:ascii="細明體" w:eastAsia="細明體" w:hAnsi="細明體"/>
        </w:rPr>
        <w:t xml:space="preserve"> </w:t>
      </w:r>
      <w:r w:rsidRPr="009E2F78">
        <w:rPr>
          <w:rFonts w:ascii="細明體" w:eastAsia="細明體" w:hAnsi="細明體" w:hint="eastAsia"/>
        </w:rPr>
        <w:t>使社會能維持人應有的情況。在諸原則當中，團結關懷在某意義土已涵蓋所有其他原則。</w:t>
      </w:r>
    </w:p>
    <w:p w14:paraId="12A526C8" w14:textId="77777777" w:rsidR="009E2F78" w:rsidRPr="009E2F78" w:rsidRDefault="009E2F78" w:rsidP="009E2F78">
      <w:pPr>
        <w:rPr>
          <w:rFonts w:ascii="細明體" w:eastAsia="細明體" w:hAnsi="細明體"/>
        </w:rPr>
      </w:pPr>
    </w:p>
    <w:p w14:paraId="64CD72B6" w14:textId="77777777" w:rsidR="009E2F78" w:rsidRPr="009E2F78" w:rsidRDefault="009E2F78" w:rsidP="009E2F78">
      <w:pPr>
        <w:rPr>
          <w:rFonts w:ascii="細明體" w:eastAsia="細明體" w:hAnsi="細明體"/>
        </w:rPr>
      </w:pPr>
      <w:r w:rsidRPr="009E2F78">
        <w:rPr>
          <w:rFonts w:ascii="細明體" w:eastAsia="細明體" w:hAnsi="細明體"/>
        </w:rPr>
        <w:t>582.</w:t>
      </w:r>
      <w:r w:rsidRPr="009E2F78">
        <w:rPr>
          <w:rFonts w:ascii="細明體" w:eastAsia="細明體" w:hAnsi="細明體" w:hint="eastAsia"/>
        </w:rPr>
        <w:t>為了使社會更合乎人性，更切合人應得的，就必須</w:t>
      </w:r>
      <w:r w:rsidRPr="009E2F78">
        <w:rPr>
          <w:rFonts w:ascii="細明體" w:eastAsia="細明體" w:hAnsi="細明體"/>
        </w:rPr>
        <w:t xml:space="preserve"> </w:t>
      </w:r>
      <w:r w:rsidRPr="009E2F78">
        <w:rPr>
          <w:rFonts w:ascii="細明體" w:eastAsia="細明體" w:hAnsi="細明體" w:hint="eastAsia"/>
        </w:rPr>
        <w:t>重新確認政治、經濟和文化等社會生活中愛的價</w:t>
      </w:r>
      <w:r w:rsidRPr="009E2F78">
        <w:rPr>
          <w:rFonts w:ascii="細明體" w:eastAsia="細明體" w:hAnsi="細明體" w:cs="Hei Medium"/>
        </w:rPr>
        <w:t>值</w:t>
      </w:r>
      <w:r w:rsidRPr="009E2F78">
        <w:rPr>
          <w:rFonts w:ascii="細明體" w:eastAsia="細明體" w:hAnsi="細明體" w:hint="eastAsia"/>
        </w:rPr>
        <w:t>，使它成為所有活動的恆常和最高準則。</w:t>
      </w:r>
    </w:p>
    <w:p w14:paraId="38B6A8D4" w14:textId="77777777" w:rsidR="009E2F78" w:rsidRPr="009E2F78" w:rsidRDefault="009E2F78" w:rsidP="009E2F78">
      <w:pPr>
        <w:rPr>
          <w:rFonts w:ascii="細明體" w:eastAsia="細明體" w:hAnsi="細明體"/>
        </w:rPr>
      </w:pPr>
    </w:p>
    <w:p w14:paraId="52779865" w14:textId="77777777" w:rsidR="00EC676A" w:rsidRPr="00EC676A" w:rsidRDefault="00EC676A" w:rsidP="004968B7"/>
    <w:sectPr w:rsidR="00EC676A" w:rsidRPr="00EC676A" w:rsidSect="00BF6240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體">
    <w:charset w:val="51"/>
    <w:family w:val="auto"/>
    <w:pitch w:val="variable"/>
    <w:sig w:usb0="A00002FF" w:usb1="28CFFCFA" w:usb2="00000016" w:usb3="00000000" w:csb0="00100001" w:csb1="00000000"/>
  </w:font>
  <w:font w:name="DFKGothic-Md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ongti TC Regular">
    <w:charset w:val="50"/>
    <w:family w:val="auto"/>
    <w:pitch w:val="variable"/>
    <w:sig w:usb0="00000287" w:usb1="080F0000" w:usb2="00000010" w:usb3="00000000" w:csb0="0004009F" w:csb1="00000000"/>
  </w:font>
  <w:font w:name="Hei Medium">
    <w:panose1 w:val="02010609000101010101"/>
    <w:charset w:val="00"/>
    <w:family w:val="auto"/>
    <w:pitch w:val="variable"/>
    <w:sig w:usb0="F7FFAFFF" w:usb1="FBDFFFFF" w:usb2="0000003F" w:usb3="00000000" w:csb0="001C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71"/>
    <w:rsid w:val="00313EF9"/>
    <w:rsid w:val="00383F8F"/>
    <w:rsid w:val="00472C7A"/>
    <w:rsid w:val="004968B7"/>
    <w:rsid w:val="009B3DD2"/>
    <w:rsid w:val="009E2F78"/>
    <w:rsid w:val="009F2F71"/>
    <w:rsid w:val="00BF6240"/>
    <w:rsid w:val="00E66AFC"/>
    <w:rsid w:val="00EC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D4568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A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ultus.hk/ccs/social_teaching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482</Words>
  <Characters>2753</Characters>
  <Application>Microsoft Macintosh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HA</dc:creator>
  <cp:keywords/>
  <dc:description/>
  <cp:lastModifiedBy>Louis Ha</cp:lastModifiedBy>
  <cp:revision>4</cp:revision>
  <dcterms:created xsi:type="dcterms:W3CDTF">2016-11-28T10:54:00Z</dcterms:created>
  <dcterms:modified xsi:type="dcterms:W3CDTF">2016-12-01T03:07:00Z</dcterms:modified>
</cp:coreProperties>
</file>